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4B" w:rsidRPr="00761511" w:rsidRDefault="0051694B" w:rsidP="00764ABB">
      <w:pPr>
        <w:jc w:val="both"/>
        <w:rPr>
          <w:rFonts w:ascii="Arial" w:hAnsi="Arial" w:cs="Arial"/>
          <w:bCs/>
          <w:color w:val="000000" w:themeColor="text1"/>
        </w:rPr>
      </w:pPr>
      <w:r w:rsidRPr="00761511">
        <w:rPr>
          <w:rFonts w:ascii="Arial" w:hAnsi="Arial" w:cs="Arial"/>
          <w:bCs/>
          <w:color w:val="000000" w:themeColor="text1"/>
        </w:rPr>
        <w:t>Пресс-релиз</w:t>
      </w:r>
    </w:p>
    <w:p w:rsidR="007F3F0A" w:rsidRPr="00267C8E" w:rsidRDefault="00267C8E" w:rsidP="0020560F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7F3F0A" w:rsidRPr="00267C8E">
        <w:rPr>
          <w:rFonts w:eastAsia="Times New Roman"/>
          <w:lang w:eastAsia="ru-RU"/>
        </w:rPr>
        <w:t xml:space="preserve">ткрыт </w:t>
      </w:r>
      <w:r w:rsidR="0065537A">
        <w:rPr>
          <w:rFonts w:eastAsia="Times New Roman"/>
          <w:lang w:eastAsia="ru-RU"/>
        </w:rPr>
        <w:t xml:space="preserve">онлайн </w:t>
      </w:r>
      <w:r w:rsidR="007F3F0A" w:rsidRPr="007F3F0A">
        <w:rPr>
          <w:rFonts w:eastAsia="Times New Roman"/>
          <w:lang w:eastAsia="ru-RU"/>
        </w:rPr>
        <w:t>прием заявок</w:t>
      </w:r>
      <w:r w:rsidR="007F3F0A" w:rsidRPr="00267C8E">
        <w:rPr>
          <w:rFonts w:eastAsia="Times New Roman"/>
          <w:lang w:eastAsia="ru-RU"/>
        </w:rPr>
        <w:t xml:space="preserve"> </w:t>
      </w:r>
      <w:r w:rsidR="007F3F0A" w:rsidRPr="007F3F0A">
        <w:rPr>
          <w:rFonts w:eastAsia="Times New Roman"/>
          <w:lang w:eastAsia="ru-RU"/>
        </w:rPr>
        <w:t xml:space="preserve">на главный </w:t>
      </w:r>
      <w:proofErr w:type="spellStart"/>
      <w:r w:rsidR="007F3F0A" w:rsidRPr="007F3F0A">
        <w:rPr>
          <w:rFonts w:eastAsia="Times New Roman"/>
          <w:lang w:eastAsia="ru-RU"/>
        </w:rPr>
        <w:t>стартап</w:t>
      </w:r>
      <w:proofErr w:type="spellEnd"/>
      <w:r w:rsidR="007F3F0A" w:rsidRPr="007F3F0A">
        <w:rPr>
          <w:rFonts w:eastAsia="Times New Roman"/>
          <w:lang w:eastAsia="ru-RU"/>
        </w:rPr>
        <w:t xml:space="preserve"> </w:t>
      </w:r>
      <w:r w:rsidRPr="00267C8E">
        <w:rPr>
          <w:rFonts w:eastAsia="Times New Roman"/>
          <w:lang w:eastAsia="ru-RU"/>
        </w:rPr>
        <w:t>конкурс Татарстана для проектов ранних стадий «Старт-1», по программе «Идея-1000».</w:t>
      </w:r>
    </w:p>
    <w:p w:rsidR="007F3F0A" w:rsidRPr="007F3F0A" w:rsidRDefault="007F3F0A" w:rsidP="0020560F">
      <w:pPr>
        <w:pStyle w:val="1"/>
        <w:rPr>
          <w:rFonts w:eastAsia="Times New Roman"/>
          <w:i/>
          <w:lang w:eastAsia="ru-RU"/>
        </w:rPr>
      </w:pPr>
      <w:r w:rsidRPr="007F3F0A">
        <w:rPr>
          <w:rFonts w:eastAsia="Times New Roman"/>
          <w:i/>
          <w:lang w:eastAsia="ru-RU"/>
        </w:rPr>
        <w:t>Первый этап отборочного</w:t>
      </w:r>
      <w:r w:rsidR="00267C8E" w:rsidRPr="00267C8E">
        <w:rPr>
          <w:rFonts w:eastAsia="Times New Roman"/>
          <w:i/>
          <w:lang w:eastAsia="ru-RU"/>
        </w:rPr>
        <w:t xml:space="preserve">  </w:t>
      </w:r>
      <w:r w:rsidRPr="007F3F0A">
        <w:rPr>
          <w:rFonts w:eastAsia="Times New Roman"/>
          <w:i/>
          <w:lang w:eastAsia="ru-RU"/>
        </w:rPr>
        <w:t>тура конкурса завершится 15 октября</w:t>
      </w:r>
      <w:r w:rsidR="00267C8E" w:rsidRPr="00267C8E">
        <w:rPr>
          <w:rFonts w:eastAsia="Times New Roman"/>
          <w:i/>
          <w:lang w:eastAsia="ru-RU"/>
        </w:rPr>
        <w:t xml:space="preserve">  2020г</w:t>
      </w:r>
    </w:p>
    <w:p w:rsidR="00267C8E" w:rsidRPr="00267C8E" w:rsidRDefault="00267C8E" w:rsidP="007F3F0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888D9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888D91"/>
          <w:sz w:val="28"/>
          <w:szCs w:val="28"/>
          <w:lang w:eastAsia="ru-RU"/>
        </w:rPr>
        <w:t>________________________________________________________</w:t>
      </w:r>
    </w:p>
    <w:p w:rsidR="00267C8E" w:rsidRPr="00267C8E" w:rsidRDefault="00267C8E" w:rsidP="00205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D91"/>
          <w:sz w:val="21"/>
          <w:szCs w:val="21"/>
          <w:lang w:eastAsia="ru-RU"/>
        </w:rPr>
      </w:pPr>
    </w:p>
    <w:p w:rsidR="007F3F0A" w:rsidRPr="00267C8E" w:rsidRDefault="007F3F0A" w:rsidP="00205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Идет прием заявок по программе инновационных проектов «Идея-1000» Старт-1 от Инвестиционно-венчурного фонда РТ (ИВФ РТ). 10 лучших проектов смогут получить до 2 000 000 руб. на разработку прототипа.</w:t>
      </w:r>
    </w:p>
    <w:p w:rsidR="007F3F0A" w:rsidRPr="00267C8E" w:rsidRDefault="007F3F0A" w:rsidP="002056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83838"/>
          <w:shd w:val="clear" w:color="auto" w:fill="FFFFFF"/>
        </w:rPr>
      </w:pPr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67C8E">
        <w:rPr>
          <w:rFonts w:ascii="Arial" w:hAnsi="Arial" w:cs="Arial"/>
          <w:color w:val="383838"/>
          <w:shd w:val="clear" w:color="auto" w:fill="FFFFFF"/>
        </w:rPr>
        <w:t>Программа направлена на создание новых и поддержку существующих малых инновационных предприятий, стремящихся разработать и освоить производство нового товара, изделия, технологии или услуги с использованием результатов собственных научно-технических и технологических исследований, находящихся на начальной стадии развития и имеющих потенциал коммерциализации.</w:t>
      </w:r>
    </w:p>
    <w:p w:rsidR="0065537A" w:rsidRDefault="0065537A" w:rsidP="00205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077F7" w:rsidRDefault="0065537A" w:rsidP="00655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53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ограмма реализуется в 3-и этапа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7F3F0A" w:rsidRPr="00267C8E">
        <w:rPr>
          <w:rStyle w:val="20"/>
          <w:lang w:eastAsia="ru-RU"/>
        </w:rPr>
        <w:t>На этапе «Старт-1»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ИВФ РТ финансирует </w:t>
      </w:r>
      <w:r w:rsidR="007F3F0A" w:rsidRPr="0020560F">
        <w:rPr>
          <w:rStyle w:val="20"/>
          <w:lang w:eastAsia="ru-RU"/>
        </w:rPr>
        <w:t>до 10 проектов по 2 млн. рублей.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Заявки принимаются до 15 октября на сайте ИВФ РТ и нарочно в представительствах.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7F3F0A" w:rsidRPr="00267C8E">
        <w:rPr>
          <w:rStyle w:val="20"/>
          <w:lang w:eastAsia="ru-RU"/>
        </w:rPr>
        <w:br/>
        <w:t>На этапе «Старт-2»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ИВФ РТ финансирует </w:t>
      </w:r>
      <w:r w:rsidR="007F3F0A" w:rsidRPr="0020560F">
        <w:rPr>
          <w:rStyle w:val="20"/>
          <w:lang w:eastAsia="ru-RU"/>
        </w:rPr>
        <w:t>до 6 проектов по 3 млн. рублей.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Отбор проектов происходит из числа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участников 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Startup</w:t>
      </w:r>
      <w:r w:rsidRPr="006553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Expo</w:t>
      </w:r>
      <w:r w:rsidRPr="006553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Российского венчурного Форума. Одновременно с этапом «Старт-2» участникам предоставляется возможность подать заявку на программу акселерации и стать претендентом на инвестиции в размере до 8 млн. рублей.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7F3F0A" w:rsidRPr="00267C8E">
        <w:rPr>
          <w:rStyle w:val="20"/>
          <w:lang w:eastAsia="ru-RU"/>
        </w:rPr>
        <w:t>На этапе «Старт-3»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ИВФ РТ финансирует </w:t>
      </w:r>
      <w:r w:rsidR="007F3F0A" w:rsidRPr="0020560F">
        <w:rPr>
          <w:rStyle w:val="20"/>
          <w:lang w:eastAsia="ru-RU"/>
        </w:rPr>
        <w:t>до 3 проектов по 4 млн. рублей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это дополнительное финансирование для начала продвижения продукции на рынок. Отбор проектов происходит на </w:t>
      </w:r>
      <w:proofErr w:type="spellStart"/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DemoDay</w:t>
      </w:r>
      <w:proofErr w:type="spellEnd"/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из числа проектов «Старт-2».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Проекты победители</w:t>
      </w:r>
      <w:r w:rsidR="00043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программы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043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="00043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-1000</w:t>
      </w:r>
      <w:r w:rsidR="00043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предыдущих лет, поддержанные ИВФ РТ уже вышли на новые раунды инвестирования, внедряются в реальный сектор, выпускают медицинское, </w:t>
      </w:r>
      <w:proofErr w:type="spellStart"/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селькохозяйственное</w:t>
      </w:r>
      <w:proofErr w:type="spellEnd"/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промышленное оборудование и выходят на самоокупаемость. Среди них ГРАВЕР-ЛАЗЕР, </w:t>
      </w:r>
      <w:proofErr w:type="spellStart"/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Анатомика</w:t>
      </w:r>
      <w:proofErr w:type="spellEnd"/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ИРБИСТЕХ, </w:t>
      </w:r>
      <w:proofErr w:type="spellStart"/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iStaff</w:t>
      </w:r>
      <w:proofErr w:type="spellEnd"/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Машагро</w:t>
      </w:r>
      <w:proofErr w:type="spellEnd"/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-ИНН, </w:t>
      </w:r>
      <w:proofErr w:type="spellStart"/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Геткодер</w:t>
      </w:r>
      <w:proofErr w:type="spellEnd"/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Р-Визионер, </w:t>
      </w:r>
      <w:proofErr w:type="spellStart"/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Mouse</w:t>
      </w:r>
      <w:proofErr w:type="spellEnd"/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TRY.FIT, Reg.FM, </w:t>
      </w:r>
      <w:proofErr w:type="spellStart"/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Yorso</w:t>
      </w:r>
      <w:proofErr w:type="spellEnd"/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многие другие.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«Совместно с ведущими предприятиями и финансовыми структурами мы оказываем инвестиционную и менторскую поддержку проектам</w:t>
      </w:r>
      <w:r w:rsidR="00FE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ранних стадиях развития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которые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имеют </w:t>
      </w:r>
      <w:r w:rsidR="00FE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инновационные идеи, </w:t>
      </w:r>
      <w:r w:rsidR="00E077F7" w:rsidRPr="00E07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экспортным потенциал и высоким уровнем технологической р</w:t>
      </w:r>
      <w:r w:rsidR="00E07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азработки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E077F7" w:rsidRPr="00E077F7">
        <w:t xml:space="preserve"> </w:t>
      </w:r>
      <w:r w:rsidR="00E077F7" w:rsidRPr="00E07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целью стимулирования появления на рынке большего числа высокотехнологичных проектов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прокомментировал директор ИВФ РТ </w:t>
      </w:r>
      <w:proofErr w:type="spellStart"/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Айнур</w:t>
      </w:r>
      <w:proofErr w:type="spellEnd"/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Айдельдинов</w:t>
      </w:r>
      <w:proofErr w:type="spellEnd"/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– Проекты, которые подходят под критерии, могут получить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финансирование</w:t>
      </w:r>
      <w:r w:rsidR="00FC75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E07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до 20 </w:t>
      </w:r>
      <w:proofErr w:type="spellStart"/>
      <w:r w:rsidR="00E07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млн</w:t>
      </w:r>
      <w:proofErr w:type="gramStart"/>
      <w:r w:rsidR="00E07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.р</w:t>
      </w:r>
      <w:proofErr w:type="gramEnd"/>
      <w:r w:rsidR="00E07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уб</w:t>
      </w:r>
      <w:proofErr w:type="spellEnd"/>
      <w:r w:rsidR="00E07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завершение НИОКР, разработку опытного образца и коммерциализацию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 также организационную поддержку по выводу продукта на международные рынки</w:t>
      </w:r>
      <w:r w:rsidR="00FE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В 2019 году мы запустили онлайн формат подачи заявки, в начале 2020 года мы также апробировали онлайн формат </w:t>
      </w:r>
      <w:r w:rsidR="00E07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отборочных туров</w:t>
      </w:r>
      <w:r w:rsidR="00FE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Старт-2 и получили успешный опыт. </w:t>
      </w:r>
      <w:r w:rsidR="00E07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надеемся, э</w:t>
      </w:r>
      <w:r w:rsidR="00FE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 позволит в будущем полностью перейти на дистанционный формат проведения конкурсов</w:t>
      </w:r>
      <w:r w:rsidR="00E07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всех этапах</w:t>
      </w:r>
      <w:r w:rsidR="000430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bookmarkStart w:id="0" w:name="_GoBack"/>
      <w:bookmarkEnd w:id="0"/>
      <w:r w:rsidR="00FE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упростит процесс получения инвестиций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</w:t>
      </w:r>
    </w:p>
    <w:p w:rsidR="00E077F7" w:rsidRDefault="00E077F7" w:rsidP="00655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077F7" w:rsidRDefault="00E077F7" w:rsidP="00655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Одновременно с Программой Идея-1000 идет прием заявок на участие в республиканском конкурсе </w:t>
      </w:r>
      <w:r w:rsidRPr="0020560F">
        <w:rPr>
          <w:rStyle w:val="20"/>
          <w:lang w:eastAsia="ru-RU"/>
        </w:rPr>
        <w:t xml:space="preserve">«50 лучших инновационных идей для Республики Татарстан», </w:t>
      </w:r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общий призовой </w:t>
      </w:r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фонд составит 12,3 </w:t>
      </w:r>
      <w:proofErr w:type="spellStart"/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млн</w:t>
      </w:r>
      <w:proofErr w:type="gramStart"/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.р</w:t>
      </w:r>
      <w:proofErr w:type="gramEnd"/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уб</w:t>
      </w:r>
      <w:proofErr w:type="spellEnd"/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Помимо основных номинаций Конкурса также будут присуждены премии и стипендии от партнеров конкурса – крупнейших наукоемких компаний региона:</w:t>
      </w:r>
      <w:r w:rsidRPr="00267C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ПАО «Татнефть»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ОАО «</w:t>
      </w:r>
      <w:proofErr w:type="spellStart"/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Татнефтехиминвест</w:t>
      </w:r>
      <w:proofErr w:type="spellEnd"/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-холдинг», ОАО «</w:t>
      </w:r>
      <w:proofErr w:type="spellStart"/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Связьинвестнефтехим</w:t>
      </w:r>
      <w:proofErr w:type="spellEnd"/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ОАО «Ак Барс» Банк», ОАО «</w:t>
      </w:r>
      <w:proofErr w:type="spellStart"/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Химград</w:t>
      </w:r>
      <w:proofErr w:type="spellEnd"/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</w:t>
      </w:r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7F3F0A" w:rsidRPr="00267C8E" w:rsidRDefault="00E077F7" w:rsidP="00655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участию в </w:t>
      </w:r>
      <w:r w:rsidR="006553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конкурсных программах ИВФ РТ 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приглашаются физические лица из Республики Татарстан, регионов Российской Федерации и иностранные граждане.</w:t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7F3F0A"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7F3F0A" w:rsidRPr="00267C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Конкурсы </w:t>
      </w:r>
      <w:r w:rsidR="0065537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проводятся</w:t>
      </w:r>
      <w:r w:rsidR="007F3F0A" w:rsidRPr="00267C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 поддержке Правительства Р</w:t>
      </w:r>
      <w:r w:rsidR="002056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="007F3F0A" w:rsidRPr="00267C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</w:t>
      </w:r>
      <w:r w:rsidR="002056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кадемии наук</w:t>
      </w:r>
      <w:r w:rsidR="00FC75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РТ</w:t>
      </w:r>
      <w:r w:rsidR="007F3F0A" w:rsidRPr="00267C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2056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Министерство науки и образования РТ</w:t>
      </w:r>
      <w:r w:rsidR="007F3F0A" w:rsidRPr="00267C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ФСИ, </w:t>
      </w:r>
      <w:proofErr w:type="spellStart"/>
      <w:r w:rsidR="007F3F0A" w:rsidRPr="00267C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Сколково</w:t>
      </w:r>
      <w:proofErr w:type="spellEnd"/>
      <w:r w:rsidR="007F3F0A" w:rsidRPr="00267C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="007F3F0A" w:rsidRPr="00267C8E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Innopolis</w:t>
      </w:r>
      <w:proofErr w:type="spellEnd"/>
      <w:r w:rsidR="00CD1D5E" w:rsidRPr="00267C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="00CD1D5E" w:rsidRPr="00267C8E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It</w:t>
      </w:r>
      <w:r w:rsidR="00CD1D5E" w:rsidRPr="00267C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="00CD1D5E" w:rsidRPr="00267C8E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Park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ИПТ Идея, </w:t>
      </w:r>
      <w:r w:rsidRPr="00267C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ПАО «Татнефть»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ОАО «</w:t>
      </w:r>
      <w:proofErr w:type="spellStart"/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Татнефтехиминвест</w:t>
      </w:r>
      <w:proofErr w:type="spellEnd"/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-холдинг», ОАО «</w:t>
      </w:r>
      <w:proofErr w:type="spellStart"/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Связьинвестнефтехим</w:t>
      </w:r>
      <w:proofErr w:type="spellEnd"/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ОАО «Ак Барс» Банк», ОАО «</w:t>
      </w:r>
      <w:proofErr w:type="spellStart"/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Химград</w:t>
      </w:r>
      <w:proofErr w:type="spellEnd"/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</w:t>
      </w:r>
      <w:r w:rsidRPr="007F3F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E077F7" w:rsidRDefault="00E077F7" w:rsidP="0020560F">
      <w:pPr>
        <w:pStyle w:val="aa"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</w:t>
      </w:r>
    </w:p>
    <w:p w:rsidR="00CD1D5E" w:rsidRPr="00267C8E" w:rsidRDefault="00CD1D5E" w:rsidP="0020560F">
      <w:pPr>
        <w:pStyle w:val="aa"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67C8E">
        <w:rPr>
          <w:rFonts w:ascii="Arial" w:hAnsi="Arial" w:cs="Arial"/>
          <w:color w:val="000000" w:themeColor="text1"/>
          <w:sz w:val="20"/>
          <w:szCs w:val="20"/>
        </w:rPr>
        <w:t xml:space="preserve">Подать заявку </w:t>
      </w:r>
      <w:r w:rsidR="00E077F7">
        <w:rPr>
          <w:rFonts w:ascii="Arial" w:hAnsi="Arial" w:cs="Arial"/>
          <w:color w:val="000000" w:themeColor="text1"/>
          <w:sz w:val="20"/>
          <w:szCs w:val="20"/>
        </w:rPr>
        <w:t>можно</w:t>
      </w:r>
      <w:r w:rsidRPr="00267C8E">
        <w:rPr>
          <w:rFonts w:ascii="Arial" w:hAnsi="Arial" w:cs="Arial"/>
          <w:color w:val="000000" w:themeColor="text1"/>
          <w:sz w:val="20"/>
          <w:szCs w:val="20"/>
        </w:rPr>
        <w:t xml:space="preserve"> на сайте ИВФ РТ </w:t>
      </w:r>
      <w:r w:rsidRPr="00267C8E">
        <w:rPr>
          <w:rFonts w:ascii="Arial" w:hAnsi="Arial" w:cs="Arial"/>
          <w:color w:val="000000" w:themeColor="text1"/>
          <w:sz w:val="20"/>
          <w:szCs w:val="20"/>
        </w:rPr>
        <w:t xml:space="preserve">по адресу: </w:t>
      </w:r>
      <w:hyperlink r:id="rId9" w:history="1">
        <w:r w:rsidRPr="0020560F">
          <w:rPr>
            <w:rStyle w:val="a4"/>
            <w:rFonts w:ascii="Arial" w:hAnsi="Arial" w:cs="Arial"/>
            <w:sz w:val="20"/>
            <w:szCs w:val="20"/>
          </w:rPr>
          <w:t>https://apply.ivfrt.ru/send-1000</w:t>
        </w:r>
      </w:hyperlink>
    </w:p>
    <w:p w:rsidR="007F3F0A" w:rsidRPr="00267C8E" w:rsidRDefault="00CD1D5E" w:rsidP="0020560F">
      <w:pPr>
        <w:pStyle w:val="a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67C8E">
        <w:rPr>
          <w:rFonts w:ascii="Arial" w:hAnsi="Arial" w:cs="Arial"/>
          <w:color w:val="000000" w:themeColor="text1"/>
          <w:sz w:val="20"/>
          <w:szCs w:val="20"/>
        </w:rPr>
        <w:t xml:space="preserve">Подробные условия и порядок участия в Программе находятся в Положении о </w:t>
      </w:r>
      <w:r w:rsidRPr="00267C8E">
        <w:rPr>
          <w:rFonts w:ascii="Arial" w:hAnsi="Arial" w:cs="Arial"/>
          <w:color w:val="000000" w:themeColor="text1"/>
          <w:sz w:val="20"/>
          <w:szCs w:val="20"/>
        </w:rPr>
        <w:t xml:space="preserve">конкурсных программах по адресу:  </w:t>
      </w:r>
      <w:hyperlink r:id="rId10" w:history="1">
        <w:r w:rsidRPr="00267C8E">
          <w:rPr>
            <w:rStyle w:val="a4"/>
            <w:rFonts w:ascii="Arial" w:hAnsi="Arial" w:cs="Arial"/>
            <w:sz w:val="20"/>
            <w:szCs w:val="20"/>
          </w:rPr>
          <w:t>https://www.ivfrt.ru/programms/</w:t>
        </w:r>
      </w:hyperlink>
      <w:r w:rsidRPr="00267C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F3F0A" w:rsidRPr="00267C8E" w:rsidRDefault="007F3F0A" w:rsidP="0020560F">
      <w:pPr>
        <w:pStyle w:val="a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CD1D5E" w:rsidRPr="00267C8E" w:rsidRDefault="00CD1D5E" w:rsidP="0020560F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67C8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Телефоны для контактов: (843) 292-70-91, 570-39-27, 294-95-74.</w:t>
      </w:r>
    </w:p>
    <w:p w:rsidR="007F3F0A" w:rsidRPr="00267C8E" w:rsidRDefault="007F3F0A" w:rsidP="0020560F">
      <w:pPr>
        <w:pStyle w:val="a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7F3F0A" w:rsidRPr="00267C8E" w:rsidRDefault="007F3F0A" w:rsidP="0020560F">
      <w:pPr>
        <w:pStyle w:val="a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7F3F0A" w:rsidRPr="00761511" w:rsidRDefault="007F3F0A" w:rsidP="0020560F">
      <w:pPr>
        <w:pStyle w:val="a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sectPr w:rsidR="007F3F0A" w:rsidRPr="00761511" w:rsidSect="0051694B">
      <w:headerReference w:type="default" r:id="rId11"/>
      <w:pgSz w:w="11906" w:h="16838"/>
      <w:pgMar w:top="108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58" w:rsidRDefault="005D3758" w:rsidP="00607BA3">
      <w:pPr>
        <w:spacing w:after="0" w:line="240" w:lineRule="auto"/>
      </w:pPr>
      <w:r>
        <w:separator/>
      </w:r>
    </w:p>
  </w:endnote>
  <w:endnote w:type="continuationSeparator" w:id="0">
    <w:p w:rsidR="005D3758" w:rsidRDefault="005D3758" w:rsidP="0060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58" w:rsidRDefault="005D3758" w:rsidP="00607BA3">
      <w:pPr>
        <w:spacing w:after="0" w:line="240" w:lineRule="auto"/>
      </w:pPr>
      <w:r>
        <w:separator/>
      </w:r>
    </w:p>
  </w:footnote>
  <w:footnote w:type="continuationSeparator" w:id="0">
    <w:p w:rsidR="005D3758" w:rsidRDefault="005D3758" w:rsidP="0060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2"/>
      <w:gridCol w:w="4885"/>
    </w:tblGrid>
    <w:tr w:rsidR="00607BA3" w:rsidTr="003E4671">
      <w:tc>
        <w:tcPr>
          <w:tcW w:w="5032" w:type="dxa"/>
        </w:tcPr>
        <w:p w:rsidR="00607BA3" w:rsidRPr="00227DE6" w:rsidRDefault="00607BA3" w:rsidP="003E4671">
          <w:pPr>
            <w:rPr>
              <w:rFonts w:ascii="Arial Nova" w:hAnsi="Arial Nova"/>
              <w:color w:val="009999"/>
            </w:rPr>
          </w:pPr>
        </w:p>
        <w:p w:rsidR="00607BA3" w:rsidRDefault="00607BA3" w:rsidP="003E4671">
          <w:pPr>
            <w:rPr>
              <w:rFonts w:ascii="Arial Nova" w:hAnsi="Arial Nova"/>
              <w:color w:val="009999"/>
              <w:sz w:val="18"/>
              <w:szCs w:val="18"/>
            </w:rPr>
          </w:pPr>
        </w:p>
      </w:tc>
      <w:tc>
        <w:tcPr>
          <w:tcW w:w="4885" w:type="dxa"/>
        </w:tcPr>
        <w:p w:rsidR="00607BA3" w:rsidRDefault="00267C8E" w:rsidP="00607BA3">
          <w:pPr>
            <w:jc w:val="right"/>
            <w:rPr>
              <w:rFonts w:ascii="Arial Nova" w:hAnsi="Arial Nova"/>
              <w:color w:val="009999"/>
              <w:sz w:val="18"/>
              <w:szCs w:val="18"/>
            </w:rPr>
          </w:pPr>
          <w:r>
            <w:rPr>
              <w:rFonts w:ascii="Arial Nova" w:hAnsi="Arial Nova"/>
              <w:noProof/>
              <w:color w:val="009999"/>
              <w:sz w:val="18"/>
              <w:szCs w:val="18"/>
              <w:lang w:eastAsia="ru-RU"/>
            </w:rPr>
            <w:drawing>
              <wp:inline distT="0" distB="0" distL="0" distR="0">
                <wp:extent cx="963209" cy="561321"/>
                <wp:effectExtent l="0" t="0" r="8890" b="0"/>
                <wp:docPr id="3" name="Рисунок 3" descr="C:\Users\КаюмовА.COMP1\Desktop\Наиля\0-1000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КаюмовА.COMP1\Desktop\Наиля\0-1000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668" cy="561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7BA3" w:rsidRDefault="00607BA3" w:rsidP="002E0D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4.25pt;height:172.5pt;visibility:visible;mso-wrap-style:square" o:bullet="t">
        <v:imagedata r:id="rId1" o:title=""/>
      </v:shape>
    </w:pict>
  </w:numPicBullet>
  <w:abstractNum w:abstractNumId="0">
    <w:nsid w:val="1EBF45AA"/>
    <w:multiLevelType w:val="multilevel"/>
    <w:tmpl w:val="A5563C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13975"/>
    <w:multiLevelType w:val="multilevel"/>
    <w:tmpl w:val="EBF6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5340A"/>
    <w:multiLevelType w:val="multilevel"/>
    <w:tmpl w:val="321A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776B4"/>
    <w:multiLevelType w:val="hybridMultilevel"/>
    <w:tmpl w:val="3D1A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02993"/>
    <w:multiLevelType w:val="hybridMultilevel"/>
    <w:tmpl w:val="46A6C39E"/>
    <w:lvl w:ilvl="0" w:tplc="F508C65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52"/>
    <w:rsid w:val="00030AFF"/>
    <w:rsid w:val="0004309B"/>
    <w:rsid w:val="000435C4"/>
    <w:rsid w:val="00055E62"/>
    <w:rsid w:val="000A4050"/>
    <w:rsid w:val="000D0803"/>
    <w:rsid w:val="000D588F"/>
    <w:rsid w:val="000D642E"/>
    <w:rsid w:val="0011569E"/>
    <w:rsid w:val="00131379"/>
    <w:rsid w:val="001632FA"/>
    <w:rsid w:val="00165366"/>
    <w:rsid w:val="00186868"/>
    <w:rsid w:val="001914E6"/>
    <w:rsid w:val="001918B5"/>
    <w:rsid w:val="0019507A"/>
    <w:rsid w:val="001967DB"/>
    <w:rsid w:val="00197B01"/>
    <w:rsid w:val="001D7F11"/>
    <w:rsid w:val="0020560F"/>
    <w:rsid w:val="002112DD"/>
    <w:rsid w:val="00213D34"/>
    <w:rsid w:val="002156CD"/>
    <w:rsid w:val="00220611"/>
    <w:rsid w:val="002234C2"/>
    <w:rsid w:val="00227DE6"/>
    <w:rsid w:val="00243411"/>
    <w:rsid w:val="002508CA"/>
    <w:rsid w:val="00261814"/>
    <w:rsid w:val="00267C8E"/>
    <w:rsid w:val="00272380"/>
    <w:rsid w:val="00285D86"/>
    <w:rsid w:val="0028623B"/>
    <w:rsid w:val="002A2113"/>
    <w:rsid w:val="002C0D05"/>
    <w:rsid w:val="002C0E32"/>
    <w:rsid w:val="002C66BA"/>
    <w:rsid w:val="002D1F1D"/>
    <w:rsid w:val="002E0D3D"/>
    <w:rsid w:val="00302D2F"/>
    <w:rsid w:val="00323568"/>
    <w:rsid w:val="00331225"/>
    <w:rsid w:val="0033305B"/>
    <w:rsid w:val="003351A6"/>
    <w:rsid w:val="00340328"/>
    <w:rsid w:val="00360991"/>
    <w:rsid w:val="00382755"/>
    <w:rsid w:val="003948D8"/>
    <w:rsid w:val="003D2627"/>
    <w:rsid w:val="003D602E"/>
    <w:rsid w:val="003E4671"/>
    <w:rsid w:val="003F6491"/>
    <w:rsid w:val="00413053"/>
    <w:rsid w:val="00420E9F"/>
    <w:rsid w:val="004258A7"/>
    <w:rsid w:val="00442EA1"/>
    <w:rsid w:val="00445022"/>
    <w:rsid w:val="00481774"/>
    <w:rsid w:val="004967AD"/>
    <w:rsid w:val="004A7D3A"/>
    <w:rsid w:val="004C1A41"/>
    <w:rsid w:val="00501A55"/>
    <w:rsid w:val="0051694B"/>
    <w:rsid w:val="005345F9"/>
    <w:rsid w:val="00543F4F"/>
    <w:rsid w:val="00587A40"/>
    <w:rsid w:val="005B07D9"/>
    <w:rsid w:val="005D3758"/>
    <w:rsid w:val="005D47F2"/>
    <w:rsid w:val="00607BA3"/>
    <w:rsid w:val="0065537A"/>
    <w:rsid w:val="006755FA"/>
    <w:rsid w:val="0068475B"/>
    <w:rsid w:val="00687D3A"/>
    <w:rsid w:val="006915B0"/>
    <w:rsid w:val="006A0678"/>
    <w:rsid w:val="006A1D62"/>
    <w:rsid w:val="006F2036"/>
    <w:rsid w:val="00700EBF"/>
    <w:rsid w:val="007112DB"/>
    <w:rsid w:val="007174BD"/>
    <w:rsid w:val="007207DB"/>
    <w:rsid w:val="007210CB"/>
    <w:rsid w:val="00737740"/>
    <w:rsid w:val="00747354"/>
    <w:rsid w:val="00751F3F"/>
    <w:rsid w:val="00761511"/>
    <w:rsid w:val="00764ABB"/>
    <w:rsid w:val="0076524A"/>
    <w:rsid w:val="00776EB4"/>
    <w:rsid w:val="00792130"/>
    <w:rsid w:val="007A4FA4"/>
    <w:rsid w:val="007A7411"/>
    <w:rsid w:val="007B2E23"/>
    <w:rsid w:val="007C18BE"/>
    <w:rsid w:val="007C5317"/>
    <w:rsid w:val="007C5F6B"/>
    <w:rsid w:val="007D5999"/>
    <w:rsid w:val="007D62AD"/>
    <w:rsid w:val="007F3F0A"/>
    <w:rsid w:val="00807A6D"/>
    <w:rsid w:val="00810EC3"/>
    <w:rsid w:val="0082506D"/>
    <w:rsid w:val="00846A93"/>
    <w:rsid w:val="008512C0"/>
    <w:rsid w:val="00856587"/>
    <w:rsid w:val="00875DC2"/>
    <w:rsid w:val="008774A2"/>
    <w:rsid w:val="00887365"/>
    <w:rsid w:val="00893602"/>
    <w:rsid w:val="008A548E"/>
    <w:rsid w:val="008B169F"/>
    <w:rsid w:val="008E553B"/>
    <w:rsid w:val="00924242"/>
    <w:rsid w:val="009330FA"/>
    <w:rsid w:val="009A3648"/>
    <w:rsid w:val="009B6985"/>
    <w:rsid w:val="009C0577"/>
    <w:rsid w:val="009E1EE0"/>
    <w:rsid w:val="009E4E9B"/>
    <w:rsid w:val="009E633C"/>
    <w:rsid w:val="00A017CC"/>
    <w:rsid w:val="00A064A0"/>
    <w:rsid w:val="00A11A20"/>
    <w:rsid w:val="00A16F1F"/>
    <w:rsid w:val="00A73D61"/>
    <w:rsid w:val="00A97D59"/>
    <w:rsid w:val="00AA3EAF"/>
    <w:rsid w:val="00B13620"/>
    <w:rsid w:val="00B150D4"/>
    <w:rsid w:val="00B24F2A"/>
    <w:rsid w:val="00B33F56"/>
    <w:rsid w:val="00B4516C"/>
    <w:rsid w:val="00B657BF"/>
    <w:rsid w:val="00B85825"/>
    <w:rsid w:val="00BC22C4"/>
    <w:rsid w:val="00BE0C1A"/>
    <w:rsid w:val="00BF7CA3"/>
    <w:rsid w:val="00C025AB"/>
    <w:rsid w:val="00C0747E"/>
    <w:rsid w:val="00C15B34"/>
    <w:rsid w:val="00C616FA"/>
    <w:rsid w:val="00C72F92"/>
    <w:rsid w:val="00C7596B"/>
    <w:rsid w:val="00C76F39"/>
    <w:rsid w:val="00C936A6"/>
    <w:rsid w:val="00CB1D61"/>
    <w:rsid w:val="00CB3E88"/>
    <w:rsid w:val="00CB6E52"/>
    <w:rsid w:val="00CD1D5E"/>
    <w:rsid w:val="00CE462D"/>
    <w:rsid w:val="00CF730C"/>
    <w:rsid w:val="00CF78E2"/>
    <w:rsid w:val="00D22EBA"/>
    <w:rsid w:val="00DD0C1A"/>
    <w:rsid w:val="00DD76F9"/>
    <w:rsid w:val="00E077F7"/>
    <w:rsid w:val="00E31F15"/>
    <w:rsid w:val="00E75980"/>
    <w:rsid w:val="00EA6C4C"/>
    <w:rsid w:val="00EB0800"/>
    <w:rsid w:val="00EB365E"/>
    <w:rsid w:val="00EC2BB6"/>
    <w:rsid w:val="00ED671B"/>
    <w:rsid w:val="00EE2D18"/>
    <w:rsid w:val="00EF4FD1"/>
    <w:rsid w:val="00F16962"/>
    <w:rsid w:val="00F56264"/>
    <w:rsid w:val="00F74E2E"/>
    <w:rsid w:val="00F80C85"/>
    <w:rsid w:val="00F9005D"/>
    <w:rsid w:val="00FC7518"/>
    <w:rsid w:val="00FD71A2"/>
    <w:rsid w:val="00FE74BB"/>
    <w:rsid w:val="00FF1BE6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0E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2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67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56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2D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2D18"/>
    <w:pPr>
      <w:spacing w:line="259" w:lineRule="auto"/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227DE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0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BA3"/>
  </w:style>
  <w:style w:type="paragraph" w:styleId="a8">
    <w:name w:val="footer"/>
    <w:basedOn w:val="a"/>
    <w:link w:val="a9"/>
    <w:uiPriority w:val="99"/>
    <w:unhideWhenUsed/>
    <w:rsid w:val="0060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BA3"/>
  </w:style>
  <w:style w:type="paragraph" w:styleId="aa">
    <w:name w:val="Normal (Web)"/>
    <w:basedOn w:val="a"/>
    <w:uiPriority w:val="99"/>
    <w:unhideWhenUsed/>
    <w:rsid w:val="0028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A11A2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11A20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11A20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A1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1A20"/>
    <w:rPr>
      <w:rFonts w:ascii="Segoe UI" w:hAnsi="Segoe UI" w:cs="Segoe UI"/>
      <w:sz w:val="18"/>
      <w:szCs w:val="18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9E633C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9E633C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442EA1"/>
    <w:rPr>
      <w:color w:val="954F72" w:themeColor="followedHyperlink"/>
      <w:u w:val="single"/>
    </w:rPr>
  </w:style>
  <w:style w:type="character" w:styleId="af3">
    <w:name w:val="Strong"/>
    <w:basedOn w:val="a0"/>
    <w:uiPriority w:val="22"/>
    <w:qFormat/>
    <w:rsid w:val="00B1362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4516C"/>
    <w:rPr>
      <w:color w:val="605E5C"/>
      <w:shd w:val="clear" w:color="auto" w:fill="E1DFDD"/>
    </w:rPr>
  </w:style>
  <w:style w:type="paragraph" w:styleId="af4">
    <w:name w:val="No Spacing"/>
    <w:uiPriority w:val="1"/>
    <w:qFormat/>
    <w:rsid w:val="00267C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7C8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5">
    <w:name w:val="Subtitle"/>
    <w:basedOn w:val="a"/>
    <w:next w:val="a"/>
    <w:link w:val="af6"/>
    <w:uiPriority w:val="11"/>
    <w:qFormat/>
    <w:rsid w:val="00267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267C8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7C8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560F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2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67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56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2D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2D18"/>
    <w:pPr>
      <w:spacing w:line="259" w:lineRule="auto"/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227DE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0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BA3"/>
  </w:style>
  <w:style w:type="paragraph" w:styleId="a8">
    <w:name w:val="footer"/>
    <w:basedOn w:val="a"/>
    <w:link w:val="a9"/>
    <w:uiPriority w:val="99"/>
    <w:unhideWhenUsed/>
    <w:rsid w:val="0060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BA3"/>
  </w:style>
  <w:style w:type="paragraph" w:styleId="aa">
    <w:name w:val="Normal (Web)"/>
    <w:basedOn w:val="a"/>
    <w:uiPriority w:val="99"/>
    <w:unhideWhenUsed/>
    <w:rsid w:val="0028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A11A2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11A20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11A20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A1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1A20"/>
    <w:rPr>
      <w:rFonts w:ascii="Segoe UI" w:hAnsi="Segoe UI" w:cs="Segoe UI"/>
      <w:sz w:val="18"/>
      <w:szCs w:val="18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9E633C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9E633C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442EA1"/>
    <w:rPr>
      <w:color w:val="954F72" w:themeColor="followedHyperlink"/>
      <w:u w:val="single"/>
    </w:rPr>
  </w:style>
  <w:style w:type="character" w:styleId="af3">
    <w:name w:val="Strong"/>
    <w:basedOn w:val="a0"/>
    <w:uiPriority w:val="22"/>
    <w:qFormat/>
    <w:rsid w:val="00B1362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4516C"/>
    <w:rPr>
      <w:color w:val="605E5C"/>
      <w:shd w:val="clear" w:color="auto" w:fill="E1DFDD"/>
    </w:rPr>
  </w:style>
  <w:style w:type="paragraph" w:styleId="af4">
    <w:name w:val="No Spacing"/>
    <w:uiPriority w:val="1"/>
    <w:qFormat/>
    <w:rsid w:val="00267C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7C8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5">
    <w:name w:val="Subtitle"/>
    <w:basedOn w:val="a"/>
    <w:next w:val="a"/>
    <w:link w:val="af6"/>
    <w:uiPriority w:val="11"/>
    <w:qFormat/>
    <w:rsid w:val="00267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267C8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7C8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560F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726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84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7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56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7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7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5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4864">
                  <w:marLeft w:val="0"/>
                  <w:marRight w:val="0"/>
                  <w:marTop w:val="150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32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05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99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ivfrt.ru/programm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pply.ivfrt.ru/send-1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7BAD-B7BB-4999-B0F4-1D800378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Халилова</dc:creator>
  <cp:lastModifiedBy>КаюмовА</cp:lastModifiedBy>
  <cp:revision>6</cp:revision>
  <dcterms:created xsi:type="dcterms:W3CDTF">2020-08-11T07:44:00Z</dcterms:created>
  <dcterms:modified xsi:type="dcterms:W3CDTF">2020-08-11T09:17:00Z</dcterms:modified>
</cp:coreProperties>
</file>